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0770E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bookmarkStart w:id="0" w:name="_GoBack"/>
      <w:bookmarkEnd w:id="0"/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/>
    <w:p w:rsidR="00232BBD" w:rsidRDefault="00232BBD"/>
    <w:p w:rsidR="00232BBD" w:rsidRDefault="00232BBD"/>
    <w:p w:rsidR="00232BBD" w:rsidRDefault="00232BBD"/>
    <w:p w:rsidR="00F530AA" w:rsidRDefault="00F530AA"/>
    <w:p w:rsidR="0020578A" w:rsidRDefault="0020578A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 xml:space="preserve">ОРГАНИЗАЦИЯ ЦЕНТРОВ </w:t>
      </w:r>
    </w:p>
    <w:p w:rsidR="00232BBD" w:rsidRDefault="0020578A" w:rsidP="00232B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>ДЕТСКОЙ АКТИВНОСТИ</w:t>
      </w: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8D6947">
      <w:pPr>
        <w:rPr>
          <w:rFonts w:ascii="Times New Roman" w:hAnsi="Times New Roman" w:cs="Times New Roman"/>
          <w:sz w:val="36"/>
          <w:szCs w:val="36"/>
        </w:rPr>
      </w:pPr>
    </w:p>
    <w:p w:rsidR="0066338E" w:rsidRDefault="0066338E" w:rsidP="008D6947">
      <w:pPr>
        <w:rPr>
          <w:rFonts w:ascii="Times New Roman" w:hAnsi="Times New Roman" w:cs="Times New Roman"/>
          <w:sz w:val="36"/>
          <w:szCs w:val="36"/>
        </w:rPr>
      </w:pPr>
    </w:p>
    <w:p w:rsidR="0066338E" w:rsidRDefault="0066338E" w:rsidP="008D6947">
      <w:pPr>
        <w:rPr>
          <w:rFonts w:ascii="Times New Roman" w:hAnsi="Times New Roman" w:cs="Times New Roman"/>
          <w:sz w:val="36"/>
          <w:szCs w:val="36"/>
        </w:rPr>
      </w:pPr>
    </w:p>
    <w:p w:rsidR="0066338E" w:rsidRDefault="0066338E" w:rsidP="008D6947">
      <w:pPr>
        <w:rPr>
          <w:rFonts w:ascii="Times New Roman" w:hAnsi="Times New Roman" w:cs="Times New Roman"/>
          <w:sz w:val="36"/>
          <w:szCs w:val="36"/>
        </w:rPr>
      </w:pPr>
    </w:p>
    <w:p w:rsidR="0066338E" w:rsidRDefault="0066338E" w:rsidP="008D6947">
      <w:pPr>
        <w:rPr>
          <w:rFonts w:ascii="Times New Roman" w:hAnsi="Times New Roman" w:cs="Times New Roman"/>
          <w:sz w:val="36"/>
          <w:szCs w:val="36"/>
        </w:rPr>
      </w:pPr>
    </w:p>
    <w:p w:rsidR="0066338E" w:rsidRDefault="0066338E" w:rsidP="008D6947">
      <w:pPr>
        <w:rPr>
          <w:rFonts w:ascii="Times New Roman" w:hAnsi="Times New Roman" w:cs="Times New Roman"/>
          <w:sz w:val="36"/>
          <w:szCs w:val="36"/>
        </w:rPr>
      </w:pPr>
    </w:p>
    <w:p w:rsidR="0066338E" w:rsidRPr="00FF25E2" w:rsidRDefault="0066338E" w:rsidP="0066338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E2">
        <w:rPr>
          <w:rFonts w:ascii="Times New Roman" w:hAnsi="Times New Roman" w:cs="Times New Roman"/>
          <w:b/>
          <w:sz w:val="28"/>
          <w:szCs w:val="28"/>
        </w:rPr>
        <w:lastRenderedPageBreak/>
        <w:t>От 1 года до 3 лет</w:t>
      </w:r>
    </w:p>
    <w:p w:rsidR="0066338E" w:rsidRPr="00FF25E2" w:rsidRDefault="0066338E" w:rsidP="00663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В период раннего возраста (от 1 года до 3 лет) ведущей является предметная деятельность. Процессы развития и воспитания в это время обеспечиваются реализацией детьми действий с предметами. Предметно-пространственная развивающая среда в группах детей раннего возраста дошкольной организации должна включать: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помещение (достаточно просторное и хорошо просматриваемое); мебель 2—3 размеров (столы и стулья);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>подоконный ленточный стол для самостоятельной предметной и игровой деятельности детей;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низкие 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 xml:space="preserve"> (для самостоятельных игр в игровом уголке);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предметы, которые должны быть соразмерны росту, руке и физическим возможностям ребёнка;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яркие игрушки на столе, горке (вызывают интерес у ребёнка);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>горку с 3—4 ступеньками (удовлетворяет потребность в движении);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 набор крупных машин, тележки с кубиками, куклы, мячи и т. д.;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игрушки для развития мелкой моторики рук (шары, кольца, кубики, втулки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однотипные игрушки (матрёшки, утята, зайчата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игрушки, различные по величине, цвету, форме (заяц большой — заяц маленький; щенок белый — щенок чёрный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игрушки-забавы (качели, «карусели»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музыкальные игрушки (бубен, барабан, колокольчик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игровой уголок (крупная игровая мебель, соответствующая росту ребёнка, игрушечная посуда, кроватка для кукол);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уголок 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 xml:space="preserve"> (зеркало во весь рост, элементы одежды);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дидактический столик, имеющий ящички, с открывающимися створками (в которых располагаются втулки, предметы-вкладыши, стержни для нанизывания колец, желобки для прокатывания шариков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шарнирное устройство на потолке для подвешивания крупных игрушек (большого надувного мяча для развития координации рук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овальные воротца, поролоновые модули (для развития основных движений); корзинки, ведёрки, сумочки для сбора различных предметов (грибочков, шариков и т. д.);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театрального искусства (шкаф-барьер с театром);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домотека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 xml:space="preserve"> (игровое пространство, приближенное к домашней обстановке);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lastRenderedPageBreak/>
        <w:t xml:space="preserve">уголок отдыха (для индивидуальной деятельности ребёнка);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конструирования (напольные конструкторы, строительные наборы);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подиум (для развития элементарного образного отвлечённого мышления);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>центр книги;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 центр изобразительного искусства;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экспериментирования с доступными материалами (песком, водой); </w:t>
      </w:r>
    </w:p>
    <w:p w:rsidR="0066338E" w:rsidRPr="00FF25E2" w:rsidRDefault="0066338E" w:rsidP="0066338E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физкультурный уголок. </w:t>
      </w:r>
    </w:p>
    <w:p w:rsidR="0066338E" w:rsidRPr="00FF25E2" w:rsidRDefault="0066338E" w:rsidP="0066338E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E2">
        <w:rPr>
          <w:rFonts w:ascii="Times New Roman" w:hAnsi="Times New Roman" w:cs="Times New Roman"/>
          <w:b/>
          <w:sz w:val="28"/>
          <w:szCs w:val="28"/>
        </w:rPr>
        <w:t xml:space="preserve">От 3 до 8 лет </w:t>
      </w:r>
    </w:p>
    <w:p w:rsidR="00FF25E2" w:rsidRPr="00FF25E2" w:rsidRDefault="0066338E" w:rsidP="00663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среда для детей от 3 до 8 лет в дошкольной организации должна обеспечивать реализацию ведущего вида деятельности — игры. Материально-техническое обеспечение предметной среды в группах детей дошкольного возраста включает: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>игровой центр (игрушки и атрибуты для сюжетно-ролевых, режиссёрских игр: наборы образных (объёмных и плоскостных) игрушек небольшого размера (человечки, солдатики, герои мультфильмов и книг, игровое обо</w:t>
      </w:r>
      <w:r w:rsidR="00FF25E2" w:rsidRPr="00FF25E2">
        <w:rPr>
          <w:rFonts w:ascii="Times New Roman" w:hAnsi="Times New Roman" w:cs="Times New Roman"/>
          <w:sz w:val="28"/>
          <w:szCs w:val="28"/>
        </w:rPr>
        <w:t>рудование (мебель, посуда));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литературный центр (сказки, рассказы, былины, детские журналы, иллюстрации и т. д.);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речевого творчества (игры, оборудование для развития речи и подготовки к обучению грамоте);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театра (различные вида театра, уголок 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 xml:space="preserve"> и т. д.);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экспериментирования (предметы и оборудование для проведения экспериментирования и элементарных опытов);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природы (растения, предметы для ухода за растениями, календарь погоды, наблюдений, картинки с изображениями природы в разные временные периоды);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конструирования (игры и материалы для строительно-конструктивных игр);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математики (игры и игрушки математической направленности); центр изобразительного искусства (предметы, оборудование, материалы для развития изобразительного творчества дошкольников);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центр физической культуры (спортивный уголок, материалы для игр); центр детского творчества (бросовый материал для создания предметов, атрибутов для игры, подарков для малышей и т. д.); </w:t>
      </w:r>
    </w:p>
    <w:p w:rsidR="00FF25E2" w:rsidRPr="00FF25E2" w:rsidRDefault="0066338E" w:rsidP="00FF25E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lastRenderedPageBreak/>
        <w:t xml:space="preserve">центр трудовой деятельности (материалы для обучения детей приготовлению блюд, починке одежды, стирке и т. д.). </w:t>
      </w:r>
    </w:p>
    <w:p w:rsidR="00FF25E2" w:rsidRPr="00FF25E2" w:rsidRDefault="0066338E" w:rsidP="00FF2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Оснащение указанных центров можно представить следующим образом. </w:t>
      </w:r>
    </w:p>
    <w:p w:rsidR="00FF25E2" w:rsidRPr="00FF25E2" w:rsidRDefault="0066338E" w:rsidP="00FF25E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Предметы материальной культуры: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натуральные объекты (объекты растительного и животного мира, реальные предметы (объекты));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объёмные изображения (чучела птиц, животных, муляжи овощей, фруктов и др.);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плоскостная наглядность (картины (серии картин), книжная графика, предметные картинки, фотографии;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предметно-схематические модели (календарь природы и пр.);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графические модели (графики, схемы и т. п.); магнитные плакаты);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художественные средства (произведения искусства и иные достижения культуры: произведения живописи, архитектуры, скульптуры (репродукции), музыки, предметы декоративно-прикладного искусства;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детская художественная литература (в том числе справочная, познавательная, общие и тематические энциклопедии для дошкольников);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произведения национальной культуры (народные песни, танцы, фольклор, костюмы и пр.);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игрушки (сюжетные (образные) игрушки: куклы, фигурки, изображающие людей и животных, транспортные средства, посуда, мебель и др.;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дидактические игрушки: народные игрушки (матрёшки, пирамиды, бочонки, бирюльки и др.), мозаики, настольные и печатные игры;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игрушки-забавы: смешные фигурки людей, животных, игрушки-забавы с механическими, электротехническими и электронными устройствами;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наборы фокусов;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спортивные игрушки: направленные на укрепление мышц руки, предплечья, развитие координации движений (волчки, серсо, мячи, обручи);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содействующие развитию навыков бега, прыжков, укреплению мышц ног, туловища (каталки, велосипеды, самокаты, коньки, ролики, скакалки);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предназначенные </w:t>
      </w:r>
      <w:r w:rsidR="00FF25E2" w:rsidRPr="00FF25E2">
        <w:rPr>
          <w:rFonts w:ascii="Times New Roman" w:hAnsi="Times New Roman" w:cs="Times New Roman"/>
          <w:sz w:val="28"/>
          <w:szCs w:val="28"/>
        </w:rPr>
        <w:t>для коллективных</w:t>
      </w:r>
      <w:r w:rsidRPr="00FF25E2">
        <w:rPr>
          <w:rFonts w:ascii="Times New Roman" w:hAnsi="Times New Roman" w:cs="Times New Roman"/>
          <w:sz w:val="28"/>
          <w:szCs w:val="28"/>
        </w:rPr>
        <w:t xml:space="preserve"> игр (настольные: баскетбол, хоккей, пинг-понг); музыкальные игрушки: имитирующие по форме и звучанию музыкальные инструменты (детские балалайки, </w:t>
      </w:r>
      <w:r w:rsidRPr="00FF25E2">
        <w:rPr>
          <w:rFonts w:ascii="Times New Roman" w:hAnsi="Times New Roman" w:cs="Times New Roman"/>
          <w:sz w:val="28"/>
          <w:szCs w:val="28"/>
        </w:rPr>
        <w:lastRenderedPageBreak/>
        <w:t xml:space="preserve">металлофоны, ксилофоны, гармошки, барабаны, дудки, музыкальные шкатулки и др.);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сюжетные игрушки с музыкальным устройством;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наборы колокольчиков, бубенчиков;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театрализованные игрушки: куклы — театральные персонажи, куклы бибабо, куклы-марионетки;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наборы сюжетных фигурок, костюмы и элементы костюмов, атрибуты, элементы декораций, маски, бутафория, крупные надувные игрушки (сказочные персонажи, животные) и др.;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технические игрушки: фотоаппараты, бинокли, подзорные трубы, летательные модели, калейдоскопы, детские швейные машины и др.;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>строительные и конструктивные материалы: наборы строительных материалов, конструкторы, в том числе конструкторы нового поколения: «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Квадро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Акваплэй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>» и др., лёгкий модульный материал;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 игрушки-самоделки из разных материалов: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жёлуди, ветки, солома, глина));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 экспериментальные наборы для практических работ по ознакомлению с окружающим миром и наборы для детского творчества;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 разнообразные развивающие игры и игровые пособия («Логико-малыш» и др.); </w:t>
      </w:r>
    </w:p>
    <w:p w:rsidR="00FF25E2" w:rsidRPr="00FF25E2" w:rsidRDefault="0066338E" w:rsidP="00FF25E2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образовательный (раздаточный) материал, рабочие тетради на печатной основе, атласы. </w:t>
      </w:r>
    </w:p>
    <w:p w:rsidR="00FF25E2" w:rsidRPr="00FF25E2" w:rsidRDefault="0066338E" w:rsidP="00FF25E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Технические средства: 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технические устройства (аппаратура): технические устройства экранной статической проекции (проекционные аппараты); 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звуковая аппаратура (аудиотехника); 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экранно-звуковая аппаратура: кинопроекционная аппаратура (кинокамера, кинопроектор), телевизор, видеоаппаратура (видеомагнитофон, видеокамера, видеопроигрыватель дисков), мультимедиа-компьютеры; 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вспомогательные технические средства: экраны, плазменные панели, электронные доски, периферийные устройства (монитор, клавиатура, манипуляторы, принтер, плоттер, сканер, звуковые колонки и др.), цифровой фотоаппарат, лазерная указка и др.; 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lastRenderedPageBreak/>
        <w:t>дидактические носители информации (экранные: статические (диапозитивы, диафильмы, транспаранты (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кодопособия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эпиобъекты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>);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 динамические: немое кино, 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неозвученные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 xml:space="preserve"> анимационные фильмы; 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звуковые: магнитофонная запись, радиопередачи, цифровая запись; </w:t>
      </w:r>
    </w:p>
    <w:p w:rsidR="00FF25E2" w:rsidRPr="00FF25E2" w:rsidRDefault="0066338E" w:rsidP="00FF25E2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>экранно-звуковые (комбинированные): звуковое кино, озвученные диафильмы и слайды, видеозаписи, телепередачи, учебное кино (</w:t>
      </w:r>
      <w:proofErr w:type="spellStart"/>
      <w:r w:rsidRPr="00FF25E2">
        <w:rPr>
          <w:rFonts w:ascii="Times New Roman" w:hAnsi="Times New Roman" w:cs="Times New Roman"/>
          <w:sz w:val="28"/>
          <w:szCs w:val="28"/>
        </w:rPr>
        <w:t>кинопособия</w:t>
      </w:r>
      <w:proofErr w:type="spellEnd"/>
      <w:r w:rsidRPr="00FF25E2">
        <w:rPr>
          <w:rFonts w:ascii="Times New Roman" w:hAnsi="Times New Roman" w:cs="Times New Roman"/>
          <w:sz w:val="28"/>
          <w:szCs w:val="28"/>
        </w:rPr>
        <w:t xml:space="preserve">)). </w:t>
      </w:r>
    </w:p>
    <w:p w:rsidR="00FF25E2" w:rsidRPr="00FF25E2" w:rsidRDefault="0066338E" w:rsidP="00FF25E2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Средства методического обеспечения: </w:t>
      </w:r>
    </w:p>
    <w:p w:rsidR="00FF25E2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электронные учебно-методические комплексы, содержащие разнообразный образовательный материал, необходимый для реализации Программы; </w:t>
      </w:r>
    </w:p>
    <w:p w:rsidR="00FF25E2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мультимедийные презентации; развивающие компьютерные игры и электронные наглядные средства обучения; </w:t>
      </w:r>
    </w:p>
    <w:p w:rsidR="00FF25E2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слайд-альбомы; </w:t>
      </w:r>
    </w:p>
    <w:p w:rsidR="00FF25E2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учебное видео и обучающие телепрограммы; </w:t>
      </w:r>
    </w:p>
    <w:p w:rsidR="00FF25E2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видео и фотоматериалы с элементами анимации; </w:t>
      </w:r>
    </w:p>
    <w:p w:rsidR="00FF25E2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пакеты прикладных программ по различным образовательным областям; </w:t>
      </w:r>
    </w:p>
    <w:p w:rsidR="00FF25E2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 xml:space="preserve">учебные пособия и другие тексты (первоисточники, издания справочного характера, периодические педагогические издания и пр.); </w:t>
      </w:r>
    </w:p>
    <w:p w:rsidR="0066338E" w:rsidRPr="00FF25E2" w:rsidRDefault="0066338E" w:rsidP="00FF25E2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5E2">
        <w:rPr>
          <w:rFonts w:ascii="Times New Roman" w:hAnsi="Times New Roman" w:cs="Times New Roman"/>
          <w:sz w:val="28"/>
          <w:szCs w:val="28"/>
        </w:rPr>
        <w:t>методические разработки (рекомендации).</w:t>
      </w:r>
    </w:p>
    <w:p w:rsidR="008D6947" w:rsidRPr="0066338E" w:rsidRDefault="008D6947" w:rsidP="00FF25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D6947" w:rsidRPr="0066338E" w:rsidSect="007047C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EF" w:rsidRDefault="002638EF" w:rsidP="00232BBD">
      <w:pPr>
        <w:spacing w:after="0" w:line="240" w:lineRule="auto"/>
      </w:pPr>
      <w:r>
        <w:separator/>
      </w:r>
    </w:p>
  </w:endnote>
  <w:endnote w:type="continuationSeparator" w:id="0">
    <w:p w:rsidR="002638EF" w:rsidRDefault="002638EF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EF" w:rsidRDefault="002638EF" w:rsidP="00232BBD">
      <w:pPr>
        <w:spacing w:after="0" w:line="240" w:lineRule="auto"/>
      </w:pPr>
      <w:r>
        <w:separator/>
      </w:r>
    </w:p>
  </w:footnote>
  <w:footnote w:type="continuationSeparator" w:id="0">
    <w:p w:rsidR="002638EF" w:rsidRDefault="002638EF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00770E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05C"/>
    <w:multiLevelType w:val="hybridMultilevel"/>
    <w:tmpl w:val="FA845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C005CBD"/>
    <w:multiLevelType w:val="hybridMultilevel"/>
    <w:tmpl w:val="2CAC3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A687D"/>
    <w:multiLevelType w:val="hybridMultilevel"/>
    <w:tmpl w:val="83CA81B0"/>
    <w:lvl w:ilvl="0" w:tplc="930E2D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7364B1"/>
    <w:multiLevelType w:val="hybridMultilevel"/>
    <w:tmpl w:val="59E03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3FB0"/>
    <w:multiLevelType w:val="hybridMultilevel"/>
    <w:tmpl w:val="10A60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B114C9"/>
    <w:multiLevelType w:val="hybridMultilevel"/>
    <w:tmpl w:val="18F00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00770E"/>
    <w:rsid w:val="00064C2F"/>
    <w:rsid w:val="00112F5A"/>
    <w:rsid w:val="00135771"/>
    <w:rsid w:val="00176B58"/>
    <w:rsid w:val="001E0641"/>
    <w:rsid w:val="0020578A"/>
    <w:rsid w:val="00230822"/>
    <w:rsid w:val="00232BBD"/>
    <w:rsid w:val="00244F55"/>
    <w:rsid w:val="002638EF"/>
    <w:rsid w:val="002707BF"/>
    <w:rsid w:val="004901BE"/>
    <w:rsid w:val="005C5040"/>
    <w:rsid w:val="006323AE"/>
    <w:rsid w:val="0066338E"/>
    <w:rsid w:val="00671F27"/>
    <w:rsid w:val="006832D0"/>
    <w:rsid w:val="007047CA"/>
    <w:rsid w:val="007444AB"/>
    <w:rsid w:val="00753DB6"/>
    <w:rsid w:val="00786F3A"/>
    <w:rsid w:val="00831BA8"/>
    <w:rsid w:val="00844D75"/>
    <w:rsid w:val="00845A90"/>
    <w:rsid w:val="008D39D9"/>
    <w:rsid w:val="008D6947"/>
    <w:rsid w:val="009544C9"/>
    <w:rsid w:val="009C562E"/>
    <w:rsid w:val="009E2A4E"/>
    <w:rsid w:val="00A65324"/>
    <w:rsid w:val="00A97299"/>
    <w:rsid w:val="00B002DB"/>
    <w:rsid w:val="00B06FFD"/>
    <w:rsid w:val="00B11257"/>
    <w:rsid w:val="00B4759E"/>
    <w:rsid w:val="00BE0B05"/>
    <w:rsid w:val="00C3643F"/>
    <w:rsid w:val="00CA226C"/>
    <w:rsid w:val="00CC5946"/>
    <w:rsid w:val="00D23E2B"/>
    <w:rsid w:val="00D2736E"/>
    <w:rsid w:val="00F01764"/>
    <w:rsid w:val="00F30EA1"/>
    <w:rsid w:val="00F530AA"/>
    <w:rsid w:val="00F53378"/>
    <w:rsid w:val="00FD62F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5894-AF74-4153-B101-440604C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21</cp:revision>
  <dcterms:created xsi:type="dcterms:W3CDTF">2016-10-13T02:59:00Z</dcterms:created>
  <dcterms:modified xsi:type="dcterms:W3CDTF">2017-05-03T03:24:00Z</dcterms:modified>
</cp:coreProperties>
</file>